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1821" w14:textId="752C7A3B" w:rsidR="00401F52" w:rsidRPr="00401F52" w:rsidRDefault="00C56101" w:rsidP="00401F52">
      <w:pPr>
        <w:pStyle w:val="Overskrift1"/>
        <w:numPr>
          <w:ilvl w:val="0"/>
          <w:numId w:val="0"/>
        </w:numPr>
        <w:ind w:left="360" w:hanging="360"/>
      </w:pPr>
      <w:r>
        <w:t>Altonaparken – Utfylling i sjø</w:t>
      </w:r>
    </w:p>
    <w:p w14:paraId="2D246034" w14:textId="77777777" w:rsidR="00B75906" w:rsidRDefault="00B75906" w:rsidP="00B75906">
      <w:pPr>
        <w:pStyle w:val="Overskrift1"/>
      </w:pPr>
      <w:r>
        <w:t>Oversikt over spørsmål og svar</w:t>
      </w:r>
    </w:p>
    <w:p w14:paraId="678B755E" w14:textId="77777777" w:rsidR="00B75906" w:rsidRDefault="00B75906" w:rsidP="00B75906">
      <w:r>
        <w:t xml:space="preserve">Nedenfor følger spørsmålene som er stilt til konkurransegrunnlaget. Spørsmålene er anonymisert og </w:t>
      </w:r>
      <w:r w:rsidR="00CE30CF">
        <w:t>publiseres</w:t>
      </w:r>
      <w:r w:rsidR="00A64FD8">
        <w:t xml:space="preserve"> sammen med resten av kunngjøringen</w:t>
      </w:r>
      <w:r>
        <w:t>.</w:t>
      </w:r>
    </w:p>
    <w:tbl>
      <w:tblPr>
        <w:tblStyle w:val="Tabellrutenett"/>
        <w:tblW w:w="0" w:type="auto"/>
        <w:tblLook w:val="04A0" w:firstRow="1" w:lastRow="0" w:firstColumn="1" w:lastColumn="0" w:noHBand="0" w:noVBand="1"/>
      </w:tblPr>
      <w:tblGrid>
        <w:gridCol w:w="562"/>
        <w:gridCol w:w="3969"/>
        <w:gridCol w:w="4531"/>
      </w:tblGrid>
      <w:tr w:rsidR="00B75906" w14:paraId="79B671B8" w14:textId="77777777" w:rsidTr="00AE5DB5">
        <w:trPr>
          <w:cantSplit/>
          <w:tblHeader/>
        </w:trPr>
        <w:tc>
          <w:tcPr>
            <w:tcW w:w="562" w:type="dxa"/>
            <w:shd w:val="clear" w:color="auto" w:fill="A8D08D" w:themeFill="accent6" w:themeFillTint="99"/>
          </w:tcPr>
          <w:p w14:paraId="6C22861D" w14:textId="77777777" w:rsidR="00B75906" w:rsidRPr="00B75906" w:rsidRDefault="00B75906" w:rsidP="00B75906">
            <w:pPr>
              <w:rPr>
                <w:b/>
              </w:rPr>
            </w:pPr>
            <w:r w:rsidRPr="00B75906">
              <w:rPr>
                <w:b/>
              </w:rPr>
              <w:t>Nr.:</w:t>
            </w:r>
          </w:p>
        </w:tc>
        <w:tc>
          <w:tcPr>
            <w:tcW w:w="3969" w:type="dxa"/>
            <w:shd w:val="clear" w:color="auto" w:fill="A8D08D" w:themeFill="accent6" w:themeFillTint="99"/>
          </w:tcPr>
          <w:p w14:paraId="0380071E" w14:textId="77777777" w:rsidR="00B75906" w:rsidRPr="00B75906" w:rsidRDefault="00B75906" w:rsidP="00B75906">
            <w:pPr>
              <w:rPr>
                <w:b/>
              </w:rPr>
            </w:pPr>
            <w:r w:rsidRPr="00B75906">
              <w:rPr>
                <w:b/>
              </w:rPr>
              <w:t>Spørsmål:</w:t>
            </w:r>
          </w:p>
        </w:tc>
        <w:tc>
          <w:tcPr>
            <w:tcW w:w="4531" w:type="dxa"/>
            <w:shd w:val="clear" w:color="auto" w:fill="A8D08D" w:themeFill="accent6" w:themeFillTint="99"/>
          </w:tcPr>
          <w:p w14:paraId="619DB1AF" w14:textId="77777777" w:rsidR="00B75906" w:rsidRPr="00B75906" w:rsidRDefault="00B75906" w:rsidP="00B75906">
            <w:pPr>
              <w:rPr>
                <w:b/>
              </w:rPr>
            </w:pPr>
            <w:r w:rsidRPr="00B75906">
              <w:rPr>
                <w:b/>
              </w:rPr>
              <w:t>Oppdragsgiver svar:</w:t>
            </w:r>
          </w:p>
        </w:tc>
      </w:tr>
      <w:tr w:rsidR="00490EFD" w14:paraId="53817832" w14:textId="77777777" w:rsidTr="00C56101">
        <w:tc>
          <w:tcPr>
            <w:tcW w:w="562" w:type="dxa"/>
          </w:tcPr>
          <w:p w14:paraId="2D2DC7B9" w14:textId="77777777" w:rsidR="00490EFD" w:rsidRDefault="00490EFD" w:rsidP="00490EFD">
            <w:pPr>
              <w:pStyle w:val="Listeavsnitt"/>
              <w:numPr>
                <w:ilvl w:val="0"/>
                <w:numId w:val="17"/>
              </w:numPr>
              <w:ind w:left="360"/>
            </w:pPr>
          </w:p>
        </w:tc>
        <w:tc>
          <w:tcPr>
            <w:tcW w:w="3969" w:type="dxa"/>
          </w:tcPr>
          <w:p w14:paraId="5613C5EE" w14:textId="77777777" w:rsidR="00C56101" w:rsidRDefault="00C56101" w:rsidP="00C56101">
            <w:r>
              <w:t>I konkurransegrunnlaget fremgår det at det kun skal benyttes rene og ikke-syredannende masser til utfylling i sjø, samt at eventuell fyllitt må dokumenteres som ikke syredannende før levering og utlegging.</w:t>
            </w:r>
          </w:p>
          <w:p w14:paraId="1779989F" w14:textId="77777777" w:rsidR="00C56101" w:rsidRDefault="00C56101" w:rsidP="00C56101">
            <w:r>
              <w:t>For å sikre lik forståelse av kravene hos samtlige tilbydere og for å unngå ulik praktisering i gjennomføringsfasen, bes byggherre presisere følgende:</w:t>
            </w:r>
          </w:p>
          <w:p w14:paraId="59B9CBF6" w14:textId="74C2D8EC" w:rsidR="00C56101" w:rsidRDefault="00C56101" w:rsidP="00C56101">
            <w:pPr>
              <w:pStyle w:val="Listeavsnitt"/>
              <w:numPr>
                <w:ilvl w:val="0"/>
                <w:numId w:val="31"/>
              </w:numPr>
              <w:ind w:left="360"/>
            </w:pPr>
            <w:r>
              <w:t>Hvilke konkrete analyseparametere, grenseverdier og klassifiseringskriterier vil byggherre legge til grunn ved vurdering av om fyllitt anses som “ikke syredannende”?</w:t>
            </w:r>
          </w:p>
          <w:p w14:paraId="47D27B3A" w14:textId="63F27B02" w:rsidR="00C56101" w:rsidRDefault="00C56101" w:rsidP="00C56101">
            <w:pPr>
              <w:pStyle w:val="Listeavsnitt"/>
              <w:numPr>
                <w:ilvl w:val="0"/>
                <w:numId w:val="31"/>
              </w:numPr>
              <w:ind w:left="360"/>
            </w:pPr>
            <w:r>
              <w:t>Hvilke analysemetoder og laboratoriestandarder aksepteres for dokumentasjon av syredannende potensial (f.eks. ABA/NAG, total svovel, sulfidsvovel, syrenøytraliserende kapasitet mv.)?</w:t>
            </w:r>
          </w:p>
          <w:p w14:paraId="70CE3842" w14:textId="376E4A43" w:rsidR="00C56101" w:rsidRDefault="00C56101" w:rsidP="00C56101">
            <w:pPr>
              <w:pStyle w:val="Listeavsnitt"/>
              <w:numPr>
                <w:ilvl w:val="0"/>
                <w:numId w:val="31"/>
              </w:numPr>
              <w:ind w:left="360"/>
            </w:pPr>
            <w:r>
              <w:t>Vil byggherre kreve dokumentasjon utover klassifisering etter forurensningsforskriften / TA-2553 / Miljødirektoratets veiledere dersom massene geokjemisk kan utvikle surt sigevann eller metallutlekking over tid?</w:t>
            </w:r>
          </w:p>
          <w:p w14:paraId="3251342A" w14:textId="52A16310" w:rsidR="00C56101" w:rsidRDefault="00C56101" w:rsidP="00C56101">
            <w:pPr>
              <w:pStyle w:val="Listeavsnitt"/>
              <w:numPr>
                <w:ilvl w:val="0"/>
                <w:numId w:val="31"/>
              </w:numPr>
              <w:ind w:left="360"/>
            </w:pPr>
            <w:r>
              <w:t>Hvordan vil byggherre håndtere masser som tilfredsstiller ordinære tilstandsklasser for “rene masser”, men som inneholder sulfidholdig berg/fyllitt med potensial for fremtidig syredannelse eller metallutlekking i marint miljø?</w:t>
            </w:r>
          </w:p>
          <w:p w14:paraId="5053D069" w14:textId="0D952627" w:rsidR="00F16000" w:rsidRDefault="00C56101" w:rsidP="00C56101">
            <w:pPr>
              <w:pStyle w:val="Listeavsnitt"/>
              <w:numPr>
                <w:ilvl w:val="0"/>
                <w:numId w:val="31"/>
              </w:numPr>
              <w:ind w:left="360"/>
            </w:pPr>
            <w:r>
              <w:t xml:space="preserve">Kan byggherre bekrefte at entreprenør har fullt ansvar for å dokumentere både kjemisk renhet og fravær av syredannende egenskaper før massene godkjennes for levering, og at manglende eller utilstrekkelig </w:t>
            </w:r>
            <w:r>
              <w:lastRenderedPageBreak/>
              <w:t>dokumentasjon vil medføre avvisning av massene?</w:t>
            </w:r>
          </w:p>
        </w:tc>
        <w:tc>
          <w:tcPr>
            <w:tcW w:w="4531" w:type="dxa"/>
          </w:tcPr>
          <w:p w14:paraId="27E2DF18" w14:textId="2170BDC7" w:rsidR="000E0FC8" w:rsidRDefault="000E0FC8" w:rsidP="000E0FC8">
            <w:r>
              <w:lastRenderedPageBreak/>
              <w:t>Kommunen har i utgangspunktet ikke planlagt å legge til rette for at det skal brukes fyllitt til utfyllingen. Dersom tilbyder ønsker å bruke fyllitt må også overvåkingsprogram som beskrevet i vilkår 17 i tillatelsen fra Statsforvalteren i Rogaland ivaretas av tilbyder. Krav knyttet til mellomlagring av fyllitt i vilkår 13 må også ivaretas. Bergarter som ikke er kjent at kan være potensielt syredannende, kan brukes uten testing. Bruk av andre potensielt syredannende bergarter enn fyllitt vil kreve endring av tillatelse fra Statsforvalteren og kan medføre behov for endring overvåkningsprogram og tillates derfor i utgangspunktet ikke at brukes.</w:t>
            </w:r>
          </w:p>
          <w:p w14:paraId="4595757C" w14:textId="77777777" w:rsidR="000E0FC8" w:rsidRDefault="000E0FC8" w:rsidP="000E0FC8">
            <w:r>
              <w:t>Under følger svar på spørsmålene og gjelder hvis tilbyder planlegger å bruke fyllitt:</w:t>
            </w:r>
          </w:p>
          <w:p w14:paraId="11C8E0C1" w14:textId="51DDBF65" w:rsidR="000E0FC8" w:rsidRDefault="000E0FC8" w:rsidP="000E0FC8">
            <w:pPr>
              <w:pStyle w:val="Listeavsnitt"/>
              <w:numPr>
                <w:ilvl w:val="0"/>
                <w:numId w:val="32"/>
              </w:numPr>
              <w:ind w:left="360"/>
            </w:pPr>
            <w:r>
              <w:t xml:space="preserve">Massene skal være </w:t>
            </w:r>
            <w:proofErr w:type="spellStart"/>
            <w:r>
              <w:t>prøvetatt</w:t>
            </w:r>
            <w:proofErr w:type="spellEnd"/>
            <w:r>
              <w:t xml:space="preserve"> og vurdert iht. Statsforvalterens veileder for prøvetaking av fyllitt (veileder-for-handtering-av-fyllitt.--del-1-provetaking.pdf)</w:t>
            </w:r>
          </w:p>
          <w:p w14:paraId="62630342" w14:textId="16BA09C8" w:rsidR="000E0FC8" w:rsidRDefault="000E0FC8" w:rsidP="000E0FC8">
            <w:pPr>
              <w:pStyle w:val="Listeavsnitt"/>
              <w:numPr>
                <w:ilvl w:val="0"/>
                <w:numId w:val="32"/>
              </w:numPr>
              <w:ind w:left="360"/>
            </w:pPr>
            <w:r>
              <w:t xml:space="preserve">Massene skal være </w:t>
            </w:r>
            <w:proofErr w:type="spellStart"/>
            <w:r>
              <w:t>prøvetatt</w:t>
            </w:r>
            <w:proofErr w:type="spellEnd"/>
            <w:r>
              <w:t xml:space="preserve"> og vurdert iht. Statsforvalterens veileder for prøvetaking av fyllitt</w:t>
            </w:r>
          </w:p>
          <w:p w14:paraId="0B80EF32" w14:textId="1357AEED" w:rsidR="000E0FC8" w:rsidRDefault="000E0FC8" w:rsidP="000E0FC8">
            <w:pPr>
              <w:pStyle w:val="Listeavsnitt"/>
              <w:numPr>
                <w:ilvl w:val="0"/>
                <w:numId w:val="32"/>
              </w:numPr>
              <w:ind w:left="360"/>
            </w:pPr>
            <w:r>
              <w:t xml:space="preserve">Hvis massene er </w:t>
            </w:r>
            <w:proofErr w:type="spellStart"/>
            <w:r>
              <w:t>prøvetatt</w:t>
            </w:r>
            <w:proofErr w:type="spellEnd"/>
            <w:r>
              <w:t xml:space="preserve"> og ikke funnet syredannende iht. Statsforvalterens veileder, vil det ikke stilles ytterlige krav til dokumentasjon. Dokumentasjon på prøvetaking og vurdering av massene skal oversendes byggherre og godkjennes før leveranse til området. Dette slik at byggherre har kontroll på at vilkår 16 er ivaretatt og ivaretar krav til mottakskontroll.</w:t>
            </w:r>
          </w:p>
          <w:p w14:paraId="6C64FA13" w14:textId="1CF9A469" w:rsidR="000E0FC8" w:rsidRDefault="000E0FC8" w:rsidP="000E0FC8">
            <w:pPr>
              <w:pStyle w:val="Listeavsnitt"/>
              <w:numPr>
                <w:ilvl w:val="0"/>
                <w:numId w:val="32"/>
              </w:numPr>
              <w:ind w:left="360"/>
            </w:pPr>
            <w:r>
              <w:t xml:space="preserve">For utfyllingsmasser/bergmasser skal prøvetaking og vurdering være iht. Statsforvalterens veileder hvis det skal brukes fyllitt. For løsmasser kan det aksepteres noe innhold av fyllitt uten at den er </w:t>
            </w:r>
            <w:proofErr w:type="spellStart"/>
            <w:r>
              <w:t>prøvetatt</w:t>
            </w:r>
            <w:proofErr w:type="spellEnd"/>
            <w:r>
              <w:t xml:space="preserve">, men hvis </w:t>
            </w:r>
            <w:proofErr w:type="spellStart"/>
            <w:r>
              <w:t>løsmassene</w:t>
            </w:r>
            <w:proofErr w:type="spellEnd"/>
            <w:r>
              <w:t xml:space="preserve"> har overvekt av fyllittstein eller kommer fra en </w:t>
            </w:r>
            <w:r>
              <w:lastRenderedPageBreak/>
              <w:t>sprengsteinsfylling av fyllitt må massene vurderes etter Statsforvalterens veileder.</w:t>
            </w:r>
          </w:p>
          <w:p w14:paraId="3A6F1B92" w14:textId="7C648B36" w:rsidR="000A368D" w:rsidRPr="00E517A2" w:rsidRDefault="000E0FC8" w:rsidP="000E0FC8">
            <w:pPr>
              <w:pStyle w:val="Listeavsnitt"/>
              <w:numPr>
                <w:ilvl w:val="0"/>
                <w:numId w:val="32"/>
              </w:numPr>
              <w:ind w:left="360"/>
            </w:pPr>
            <w:r>
              <w:t xml:space="preserve">Hvis det skal brukes fyllitt må entreprenør stå for prøvetaking iht. Statsforvalterens veileder og dokumentere at massene overholder kravene i veileder. Dokumentasjonen må oversendes i forkant, slik at byggherre har mulighet til å kontrollere at massene er </w:t>
            </w:r>
            <w:proofErr w:type="spellStart"/>
            <w:r>
              <w:t>prøvetatt</w:t>
            </w:r>
            <w:proofErr w:type="spellEnd"/>
            <w:r>
              <w:t xml:space="preserve"> og vurdert iht. veileder. Hvis omfang av prøver og analyser vesentlig avviker fra veileder eller om det fremstår som tvilsomt om massene overholder kravene, forbeholder byggherre seg retten til å avvise massene. Byggherre krever også at masser som er ikke er kjent av kan være potensielt syredannende varsles byggherre før de leveres prosjektet. Det vil da ikke kreves kjemiske analyser, men opprinnelse og bergart må som minimum oppgis. For løsmasser må det enten dokumenteres at det ikke er mistanke om forurensning i </w:t>
            </w:r>
            <w:proofErr w:type="spellStart"/>
            <w:r>
              <w:t>opprinnelseområdet</w:t>
            </w:r>
            <w:proofErr w:type="spellEnd"/>
            <w:r>
              <w:t xml:space="preserve"> eller vedlegges dokumentasjon i form av </w:t>
            </w:r>
            <w:proofErr w:type="spellStart"/>
            <w:r>
              <w:t>miljøteknisk</w:t>
            </w:r>
            <w:proofErr w:type="spellEnd"/>
            <w:r>
              <w:t xml:space="preserve"> grunnundersøkelse hvis massene kommer fra område med mistanke om forurensning.</w:t>
            </w:r>
          </w:p>
        </w:tc>
      </w:tr>
      <w:tr w:rsidR="008A2CAB" w14:paraId="0A6C72AA" w14:textId="77777777" w:rsidTr="00C56101">
        <w:tc>
          <w:tcPr>
            <w:tcW w:w="562" w:type="dxa"/>
          </w:tcPr>
          <w:p w14:paraId="2334FD23" w14:textId="77777777" w:rsidR="008A2CAB" w:rsidRDefault="008A2CAB" w:rsidP="00490EFD">
            <w:pPr>
              <w:pStyle w:val="Listeavsnitt"/>
              <w:numPr>
                <w:ilvl w:val="0"/>
                <w:numId w:val="17"/>
              </w:numPr>
              <w:ind w:left="360"/>
            </w:pPr>
          </w:p>
        </w:tc>
        <w:tc>
          <w:tcPr>
            <w:tcW w:w="3969" w:type="dxa"/>
          </w:tcPr>
          <w:p w14:paraId="3F34EA44" w14:textId="77777777" w:rsidR="008A2CAB" w:rsidRDefault="008A2CAB" w:rsidP="008A2CAB">
            <w:pPr>
              <w:pStyle w:val="Listeavsnitt"/>
              <w:numPr>
                <w:ilvl w:val="0"/>
                <w:numId w:val="33"/>
              </w:numPr>
              <w:ind w:left="360"/>
            </w:pPr>
            <w:r>
              <w:t>Det skal gjøres målinger av turbiditet, er det krav til antall målepunkt, utførelse, for eksempel online målinger, stikkmålinger? Er det entreprenør som skal dokumentere grenseverdier for når tiltak skal iverksettes?</w:t>
            </w:r>
          </w:p>
          <w:p w14:paraId="039CA0EC" w14:textId="77777777" w:rsidR="008A2CAB" w:rsidRDefault="008A2CAB" w:rsidP="008A2CAB">
            <w:pPr>
              <w:pStyle w:val="Listeavsnitt"/>
              <w:numPr>
                <w:ilvl w:val="0"/>
                <w:numId w:val="33"/>
              </w:numPr>
              <w:ind w:left="360"/>
            </w:pPr>
            <w:r>
              <w:t>I hvilke poster skal arbeider med målinger av turbiditet prises inn, eller utfører byggherre dette selv for egen kost?</w:t>
            </w:r>
          </w:p>
          <w:p w14:paraId="42DFFB2F" w14:textId="261EB89A" w:rsidR="008A2CAB" w:rsidRDefault="008A2CAB" w:rsidP="008A2CAB">
            <w:pPr>
              <w:pStyle w:val="Listeavsnitt"/>
              <w:numPr>
                <w:ilvl w:val="0"/>
                <w:numId w:val="33"/>
              </w:numPr>
              <w:ind w:left="360"/>
            </w:pPr>
            <w:r>
              <w:t>Hva er kravene til hyppighet og antall prøver av vann og passive prøvepunkt?</w:t>
            </w:r>
          </w:p>
        </w:tc>
        <w:tc>
          <w:tcPr>
            <w:tcW w:w="4531" w:type="dxa"/>
          </w:tcPr>
          <w:p w14:paraId="14F2F9D3" w14:textId="186278D1" w:rsidR="008A2CAB" w:rsidRDefault="008A2CAB" w:rsidP="004E1687">
            <w:pPr>
              <w:pStyle w:val="Listeavsnitt"/>
              <w:numPr>
                <w:ilvl w:val="0"/>
                <w:numId w:val="34"/>
              </w:numPr>
            </w:pPr>
            <w:r w:rsidRPr="008A2CAB">
              <w:t>Turbiditetsovervåkning ivaretas av byggherre og entreprenør trenger ikke å prise dette.</w:t>
            </w:r>
          </w:p>
          <w:p w14:paraId="16A275EC" w14:textId="246793B0" w:rsidR="004E1687" w:rsidRDefault="004E1687" w:rsidP="004E1687">
            <w:pPr>
              <w:pStyle w:val="Listeavsnitt"/>
              <w:numPr>
                <w:ilvl w:val="0"/>
                <w:numId w:val="34"/>
              </w:numPr>
            </w:pPr>
            <w:r w:rsidRPr="004E1687">
              <w:t>Se svar over.</w:t>
            </w:r>
          </w:p>
          <w:p w14:paraId="0FBA7097" w14:textId="07B8B492" w:rsidR="004E1687" w:rsidRDefault="004E1687" w:rsidP="004E1687">
            <w:pPr>
              <w:pStyle w:val="Listeavsnitt"/>
              <w:numPr>
                <w:ilvl w:val="0"/>
                <w:numId w:val="34"/>
              </w:numPr>
            </w:pPr>
            <w:r w:rsidRPr="004E1687">
              <w:t>Vannprøver og passive</w:t>
            </w:r>
            <w:r>
              <w:t xml:space="preserve"> </w:t>
            </w:r>
            <w:r w:rsidRPr="004E1687">
              <w:t>prøvetakere er kun nødvendig dersom det skal fylles ut med fyllitt. Hvis det fylles ut kun med masser som ikke er kjent at kan være potensielt syredannende, er det tilstrekkelig med turbiditetsovervåkning som ivaretas av byggherre. Hvis det skal fylles ut med fyllitt og det skal overvåkes med vannprøver og passive prøvetakere, så prises dette iht. vedlagt overvåkningsprogram</w:t>
            </w:r>
            <w:r w:rsidR="00A614B5">
              <w:t xml:space="preserve"> «</w:t>
            </w:r>
            <w:r w:rsidR="00A614B5" w:rsidRPr="00A614B5">
              <w:t>RIM18 Overvåking i sjø Østraadt havn</w:t>
            </w:r>
            <w:r w:rsidR="00A614B5">
              <w:t>».</w:t>
            </w:r>
          </w:p>
          <w:p w14:paraId="25B42141" w14:textId="0990CDDF" w:rsidR="008A2CAB" w:rsidRDefault="008A2CAB" w:rsidP="000E0FC8"/>
        </w:tc>
      </w:tr>
    </w:tbl>
    <w:p w14:paraId="7E3EE89B" w14:textId="77777777" w:rsidR="00B75906" w:rsidRPr="00B75906" w:rsidRDefault="00B75906" w:rsidP="00B75906"/>
    <w:sectPr w:rsidR="00B75906" w:rsidRPr="00B75906" w:rsidSect="00B7590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D5A2" w14:textId="77777777" w:rsidR="002F2655" w:rsidRDefault="002F2655" w:rsidP="008A5642">
      <w:pPr>
        <w:spacing w:before="0" w:after="0" w:line="240" w:lineRule="auto"/>
      </w:pPr>
      <w:r>
        <w:separator/>
      </w:r>
    </w:p>
  </w:endnote>
  <w:endnote w:type="continuationSeparator" w:id="0">
    <w:p w14:paraId="21F2A0DB" w14:textId="77777777" w:rsidR="002F2655" w:rsidRDefault="002F2655"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1AFD" w14:paraId="2EFB3158" w14:textId="77777777" w:rsidTr="00586502">
      <w:tc>
        <w:tcPr>
          <w:tcW w:w="4531" w:type="dxa"/>
        </w:tcPr>
        <w:p w14:paraId="3220DDD8" w14:textId="34ED2E39" w:rsidR="00E71AFD" w:rsidRDefault="00586502" w:rsidP="008A5642">
          <w:pPr>
            <w:pStyle w:val="Bunntekst"/>
          </w:pPr>
          <w:r>
            <w:t xml:space="preserve">Saksnummer: </w:t>
          </w:r>
          <w:r w:rsidR="00DF5F6C">
            <w:t>26</w:t>
          </w:r>
          <w:r w:rsidR="00632B50" w:rsidRPr="00632B50">
            <w:t>/</w:t>
          </w:r>
          <w:r w:rsidR="00C56101">
            <w:t>05837</w:t>
          </w:r>
        </w:p>
      </w:tc>
      <w:tc>
        <w:tcPr>
          <w:tcW w:w="4531" w:type="dxa"/>
        </w:tcPr>
        <w:p w14:paraId="31EB67D5" w14:textId="5BD32C2B" w:rsidR="00E71AFD" w:rsidRDefault="00E71AFD" w:rsidP="00974C37">
          <w:pPr>
            <w:pStyle w:val="Bunntekst"/>
            <w:jc w:val="right"/>
          </w:pPr>
          <w:r>
            <w:t xml:space="preserve">Side </w:t>
          </w:r>
          <w:r>
            <w:rPr>
              <w:b/>
              <w:bCs/>
            </w:rPr>
            <w:fldChar w:fldCharType="begin"/>
          </w:r>
          <w:r>
            <w:rPr>
              <w:b/>
              <w:bCs/>
            </w:rPr>
            <w:instrText>PAGE  \* Arabic  \* MERGEFORMAT</w:instrText>
          </w:r>
          <w:r>
            <w:rPr>
              <w:b/>
              <w:bCs/>
            </w:rPr>
            <w:fldChar w:fldCharType="separate"/>
          </w:r>
          <w:r w:rsidR="000B5CF2">
            <w:rPr>
              <w:b/>
              <w:bCs/>
              <w:noProof/>
            </w:rPr>
            <w:t>2</w:t>
          </w:r>
          <w:r>
            <w:rPr>
              <w:b/>
              <w:bCs/>
            </w:rPr>
            <w:fldChar w:fldCharType="end"/>
          </w:r>
          <w:r>
            <w:t xml:space="preserve"> av </w:t>
          </w:r>
          <w:r>
            <w:rPr>
              <w:b/>
              <w:bCs/>
            </w:rPr>
            <w:fldChar w:fldCharType="begin"/>
          </w:r>
          <w:r>
            <w:rPr>
              <w:b/>
              <w:bCs/>
            </w:rPr>
            <w:instrText>NUMPAGES  \* Arabic  \* MERGEFORMAT</w:instrText>
          </w:r>
          <w:r>
            <w:rPr>
              <w:b/>
              <w:bCs/>
            </w:rPr>
            <w:fldChar w:fldCharType="separate"/>
          </w:r>
          <w:r w:rsidR="000B5CF2">
            <w:rPr>
              <w:b/>
              <w:bCs/>
              <w:noProof/>
            </w:rPr>
            <w:t>2</w:t>
          </w:r>
          <w:r>
            <w:rPr>
              <w:b/>
              <w:bCs/>
            </w:rPr>
            <w:fldChar w:fldCharType="end"/>
          </w:r>
        </w:p>
      </w:tc>
    </w:tr>
  </w:tbl>
  <w:p w14:paraId="75A0C413" w14:textId="77777777" w:rsidR="00E71AFD" w:rsidRDefault="00E71AFD"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0038" w14:textId="77777777" w:rsidR="002F2655" w:rsidRDefault="002F2655" w:rsidP="008A5642">
      <w:pPr>
        <w:spacing w:before="0" w:after="0" w:line="240" w:lineRule="auto"/>
      </w:pPr>
      <w:r>
        <w:separator/>
      </w:r>
    </w:p>
  </w:footnote>
  <w:footnote w:type="continuationSeparator" w:id="0">
    <w:p w14:paraId="767FB18B" w14:textId="77777777" w:rsidR="002F2655" w:rsidRDefault="002F2655"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EEEA3" w14:textId="75B0B1BE" w:rsidR="00E71AFD" w:rsidRDefault="00401F52" w:rsidP="008259AB">
    <w:pPr>
      <w:pStyle w:val="Topptekst"/>
      <w:pBdr>
        <w:bottom w:val="single" w:sz="4" w:space="1" w:color="auto"/>
      </w:pBdr>
    </w:pPr>
    <w:r>
      <w:rPr>
        <w:noProof/>
        <w:lang w:eastAsia="nb-NO"/>
      </w:rPr>
      <w:drawing>
        <wp:anchor distT="0" distB="0" distL="114300" distR="114300" simplePos="0" relativeHeight="251659264" behindDoc="1" locked="0" layoutInCell="1" allowOverlap="1" wp14:anchorId="169FC75A" wp14:editId="4647E216">
          <wp:simplePos x="0" y="0"/>
          <wp:positionH relativeFrom="margin">
            <wp:align>left</wp:align>
          </wp:positionH>
          <wp:positionV relativeFrom="paragraph">
            <wp:posOffset>-219710</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F5AAC6" w14:textId="77777777" w:rsidR="00E71AFD" w:rsidRPr="008259AB" w:rsidRDefault="00B75906" w:rsidP="008259AB">
    <w:pPr>
      <w:pStyle w:val="Topptekst"/>
      <w:pBdr>
        <w:bottom w:val="single" w:sz="4" w:space="1" w:color="auto"/>
      </w:pBdr>
      <w:jc w:val="right"/>
      <w:rPr>
        <w:b/>
      </w:rPr>
    </w:pPr>
    <w:r>
      <w:rPr>
        <w:b/>
      </w:rPr>
      <w:t xml:space="preserve">Spørsmål og svar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0B4BC8"/>
    <w:multiLevelType w:val="hybridMultilevel"/>
    <w:tmpl w:val="C7FD12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705BD"/>
    <w:multiLevelType w:val="multilevel"/>
    <w:tmpl w:val="A4B8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E724D"/>
    <w:multiLevelType w:val="hybridMultilevel"/>
    <w:tmpl w:val="C32879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32616"/>
    <w:multiLevelType w:val="hybridMultilevel"/>
    <w:tmpl w:val="98322F8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F545C7"/>
    <w:multiLevelType w:val="hybridMultilevel"/>
    <w:tmpl w:val="A4A49CEC"/>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121536"/>
    <w:multiLevelType w:val="hybridMultilevel"/>
    <w:tmpl w:val="BD84E04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C9D51CA"/>
    <w:multiLevelType w:val="hybridMultilevel"/>
    <w:tmpl w:val="B1E07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EE5045"/>
    <w:multiLevelType w:val="hybridMultilevel"/>
    <w:tmpl w:val="73260B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528293"/>
    <w:multiLevelType w:val="hybridMultilevel"/>
    <w:tmpl w:val="CA6FCED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92E350E"/>
    <w:multiLevelType w:val="hybridMultilevel"/>
    <w:tmpl w:val="71F078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2A95432"/>
    <w:multiLevelType w:val="hybridMultilevel"/>
    <w:tmpl w:val="16B0C6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7255C98"/>
    <w:multiLevelType w:val="hybridMultilevel"/>
    <w:tmpl w:val="16B0C6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42338E"/>
    <w:multiLevelType w:val="hybridMultilevel"/>
    <w:tmpl w:val="345277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4C27AA"/>
    <w:multiLevelType w:val="hybridMultilevel"/>
    <w:tmpl w:val="FBA203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C9344F9"/>
    <w:multiLevelType w:val="hybridMultilevel"/>
    <w:tmpl w:val="9E349A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B4291D"/>
    <w:multiLevelType w:val="hybridMultilevel"/>
    <w:tmpl w:val="375AD17A"/>
    <w:lvl w:ilvl="0" w:tplc="C5143E70">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4281452"/>
    <w:multiLevelType w:val="hybridMultilevel"/>
    <w:tmpl w:val="02105E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5094AE1"/>
    <w:multiLevelType w:val="hybridMultilevel"/>
    <w:tmpl w:val="345277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7A02995"/>
    <w:multiLevelType w:val="hybridMultilevel"/>
    <w:tmpl w:val="D4B6FA36"/>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A5876DE"/>
    <w:multiLevelType w:val="multilevel"/>
    <w:tmpl w:val="0D281432"/>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3C16A2"/>
    <w:multiLevelType w:val="hybridMultilevel"/>
    <w:tmpl w:val="0688D8F8"/>
    <w:lvl w:ilvl="0" w:tplc="20B4E96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CED7E9D"/>
    <w:multiLevelType w:val="hybridMultilevel"/>
    <w:tmpl w:val="662E6F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FD57EFD"/>
    <w:multiLevelType w:val="hybridMultilevel"/>
    <w:tmpl w:val="3022EF5A"/>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7D4189"/>
    <w:multiLevelType w:val="hybridMultilevel"/>
    <w:tmpl w:val="80C239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7F621E1F"/>
    <w:multiLevelType w:val="hybridMultilevel"/>
    <w:tmpl w:val="67F6BF8A"/>
    <w:lvl w:ilvl="0" w:tplc="5D7E41A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69490132">
    <w:abstractNumId w:val="24"/>
  </w:num>
  <w:num w:numId="2" w16cid:durableId="2046441709">
    <w:abstractNumId w:val="12"/>
  </w:num>
  <w:num w:numId="3" w16cid:durableId="1735005226">
    <w:abstractNumId w:val="16"/>
  </w:num>
  <w:num w:numId="4" w16cid:durableId="3252093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369816">
    <w:abstractNumId w:val="9"/>
  </w:num>
  <w:num w:numId="6" w16cid:durableId="977611251">
    <w:abstractNumId w:val="15"/>
  </w:num>
  <w:num w:numId="7" w16cid:durableId="200479374">
    <w:abstractNumId w:val="29"/>
  </w:num>
  <w:num w:numId="8" w16cid:durableId="622620234">
    <w:abstractNumId w:val="5"/>
  </w:num>
  <w:num w:numId="9" w16cid:durableId="749078070">
    <w:abstractNumId w:val="31"/>
  </w:num>
  <w:num w:numId="10" w16cid:durableId="609320928">
    <w:abstractNumId w:val="30"/>
  </w:num>
  <w:num w:numId="11" w16cid:durableId="531963024">
    <w:abstractNumId w:val="20"/>
  </w:num>
  <w:num w:numId="12" w16cid:durableId="1772046098">
    <w:abstractNumId w:val="26"/>
  </w:num>
  <w:num w:numId="13" w16cid:durableId="46420651">
    <w:abstractNumId w:val="25"/>
  </w:num>
  <w:num w:numId="14" w16cid:durableId="127433799">
    <w:abstractNumId w:val="21"/>
  </w:num>
  <w:num w:numId="15" w16cid:durableId="800658383">
    <w:abstractNumId w:val="14"/>
  </w:num>
  <w:num w:numId="16" w16cid:durableId="1121722641">
    <w:abstractNumId w:val="13"/>
  </w:num>
  <w:num w:numId="17" w16cid:durableId="2056343265">
    <w:abstractNumId w:val="22"/>
  </w:num>
  <w:num w:numId="18" w16cid:durableId="843394577">
    <w:abstractNumId w:val="27"/>
  </w:num>
  <w:num w:numId="19" w16cid:durableId="1973905010">
    <w:abstractNumId w:val="32"/>
  </w:num>
  <w:num w:numId="20" w16cid:durableId="578174335">
    <w:abstractNumId w:val="4"/>
  </w:num>
  <w:num w:numId="21" w16cid:durableId="2031829778">
    <w:abstractNumId w:val="23"/>
  </w:num>
  <w:num w:numId="22" w16cid:durableId="762646474">
    <w:abstractNumId w:val="11"/>
  </w:num>
  <w:num w:numId="23" w16cid:durableId="2140799378">
    <w:abstractNumId w:val="8"/>
  </w:num>
  <w:num w:numId="24" w16cid:durableId="505949007">
    <w:abstractNumId w:val="3"/>
  </w:num>
  <w:num w:numId="25" w16cid:durableId="398946388">
    <w:abstractNumId w:val="6"/>
  </w:num>
  <w:num w:numId="26" w16cid:durableId="1678776190">
    <w:abstractNumId w:val="0"/>
  </w:num>
  <w:num w:numId="27" w16cid:durableId="2090882322">
    <w:abstractNumId w:val="10"/>
  </w:num>
  <w:num w:numId="28" w16cid:durableId="2106267993">
    <w:abstractNumId w:val="1"/>
  </w:num>
  <w:num w:numId="29" w16cid:durableId="1739010747">
    <w:abstractNumId w:val="2"/>
  </w:num>
  <w:num w:numId="30" w16cid:durableId="2011784622">
    <w:abstractNumId w:val="18"/>
  </w:num>
  <w:num w:numId="31" w16cid:durableId="2111780942">
    <w:abstractNumId w:val="7"/>
  </w:num>
  <w:num w:numId="32" w16cid:durableId="973415581">
    <w:abstractNumId w:val="19"/>
  </w:num>
  <w:num w:numId="33" w16cid:durableId="2108306795">
    <w:abstractNumId w:val="17"/>
  </w:num>
  <w:num w:numId="34" w16cid:durableId="154017069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12A41"/>
    <w:rsid w:val="00013EEB"/>
    <w:rsid w:val="00017B79"/>
    <w:rsid w:val="00027650"/>
    <w:rsid w:val="0002794F"/>
    <w:rsid w:val="00035B42"/>
    <w:rsid w:val="00036B43"/>
    <w:rsid w:val="00037AF1"/>
    <w:rsid w:val="000409DF"/>
    <w:rsid w:val="00041462"/>
    <w:rsid w:val="000500EC"/>
    <w:rsid w:val="00050BA9"/>
    <w:rsid w:val="00050F3D"/>
    <w:rsid w:val="000526D5"/>
    <w:rsid w:val="000542C4"/>
    <w:rsid w:val="00054B65"/>
    <w:rsid w:val="00062316"/>
    <w:rsid w:val="00064A4F"/>
    <w:rsid w:val="00074E1D"/>
    <w:rsid w:val="00077077"/>
    <w:rsid w:val="000814E7"/>
    <w:rsid w:val="00083A07"/>
    <w:rsid w:val="00084701"/>
    <w:rsid w:val="000876B3"/>
    <w:rsid w:val="0009185C"/>
    <w:rsid w:val="000A368D"/>
    <w:rsid w:val="000A4DE2"/>
    <w:rsid w:val="000A5CA3"/>
    <w:rsid w:val="000B4207"/>
    <w:rsid w:val="000B5CF2"/>
    <w:rsid w:val="000B64EF"/>
    <w:rsid w:val="000B6978"/>
    <w:rsid w:val="000C5F69"/>
    <w:rsid w:val="000C7527"/>
    <w:rsid w:val="000D22D1"/>
    <w:rsid w:val="000D48FF"/>
    <w:rsid w:val="000D76C7"/>
    <w:rsid w:val="000E0FC8"/>
    <w:rsid w:val="000E0FE1"/>
    <w:rsid w:val="000E46F4"/>
    <w:rsid w:val="000E72F0"/>
    <w:rsid w:val="000F4105"/>
    <w:rsid w:val="000F6C93"/>
    <w:rsid w:val="00100EF5"/>
    <w:rsid w:val="001023D2"/>
    <w:rsid w:val="00102E20"/>
    <w:rsid w:val="001034D5"/>
    <w:rsid w:val="00103B87"/>
    <w:rsid w:val="00105050"/>
    <w:rsid w:val="00112B8A"/>
    <w:rsid w:val="00117C7C"/>
    <w:rsid w:val="00121830"/>
    <w:rsid w:val="001223A2"/>
    <w:rsid w:val="00123BB8"/>
    <w:rsid w:val="001262E1"/>
    <w:rsid w:val="00126DD6"/>
    <w:rsid w:val="00142B00"/>
    <w:rsid w:val="0014652B"/>
    <w:rsid w:val="00146572"/>
    <w:rsid w:val="001503EB"/>
    <w:rsid w:val="00153B0B"/>
    <w:rsid w:val="00154EF3"/>
    <w:rsid w:val="00155203"/>
    <w:rsid w:val="00156A12"/>
    <w:rsid w:val="0015750B"/>
    <w:rsid w:val="0016335B"/>
    <w:rsid w:val="00163884"/>
    <w:rsid w:val="00164C6D"/>
    <w:rsid w:val="001670DA"/>
    <w:rsid w:val="00167239"/>
    <w:rsid w:val="00171114"/>
    <w:rsid w:val="00172DED"/>
    <w:rsid w:val="00174E7B"/>
    <w:rsid w:val="00180AE0"/>
    <w:rsid w:val="00184C02"/>
    <w:rsid w:val="001865DD"/>
    <w:rsid w:val="0019222D"/>
    <w:rsid w:val="001925D8"/>
    <w:rsid w:val="00192E98"/>
    <w:rsid w:val="001A5B0E"/>
    <w:rsid w:val="001B0D3E"/>
    <w:rsid w:val="001B1781"/>
    <w:rsid w:val="001B3965"/>
    <w:rsid w:val="001C34AC"/>
    <w:rsid w:val="001C5A15"/>
    <w:rsid w:val="001D0662"/>
    <w:rsid w:val="001D7962"/>
    <w:rsid w:val="001F2C70"/>
    <w:rsid w:val="001F49A0"/>
    <w:rsid w:val="001F7BCA"/>
    <w:rsid w:val="00202BAD"/>
    <w:rsid w:val="00204E91"/>
    <w:rsid w:val="00206C6D"/>
    <w:rsid w:val="0021664D"/>
    <w:rsid w:val="0021745B"/>
    <w:rsid w:val="00217592"/>
    <w:rsid w:val="00224F28"/>
    <w:rsid w:val="00225A84"/>
    <w:rsid w:val="0022629C"/>
    <w:rsid w:val="00227150"/>
    <w:rsid w:val="00232B8C"/>
    <w:rsid w:val="00233954"/>
    <w:rsid w:val="00233DF6"/>
    <w:rsid w:val="00235496"/>
    <w:rsid w:val="00240998"/>
    <w:rsid w:val="002448A7"/>
    <w:rsid w:val="00245B02"/>
    <w:rsid w:val="002571C7"/>
    <w:rsid w:val="002613AB"/>
    <w:rsid w:val="00261D14"/>
    <w:rsid w:val="002622FA"/>
    <w:rsid w:val="0026523A"/>
    <w:rsid w:val="00267135"/>
    <w:rsid w:val="0027070C"/>
    <w:rsid w:val="00282910"/>
    <w:rsid w:val="00282C08"/>
    <w:rsid w:val="00283B6E"/>
    <w:rsid w:val="00284ED4"/>
    <w:rsid w:val="00285BD5"/>
    <w:rsid w:val="00287B53"/>
    <w:rsid w:val="00287E02"/>
    <w:rsid w:val="002968FC"/>
    <w:rsid w:val="002A200C"/>
    <w:rsid w:val="002A2CDA"/>
    <w:rsid w:val="002A4B62"/>
    <w:rsid w:val="002A68AE"/>
    <w:rsid w:val="002B1EFC"/>
    <w:rsid w:val="002D22A6"/>
    <w:rsid w:val="002D3494"/>
    <w:rsid w:val="002D5785"/>
    <w:rsid w:val="002E07C9"/>
    <w:rsid w:val="002E3625"/>
    <w:rsid w:val="002E4651"/>
    <w:rsid w:val="002E746D"/>
    <w:rsid w:val="002F12E0"/>
    <w:rsid w:val="002F16FA"/>
    <w:rsid w:val="002F2655"/>
    <w:rsid w:val="002F6D8B"/>
    <w:rsid w:val="0030567C"/>
    <w:rsid w:val="00311CF1"/>
    <w:rsid w:val="00312A25"/>
    <w:rsid w:val="0031579A"/>
    <w:rsid w:val="00315CBD"/>
    <w:rsid w:val="0031632D"/>
    <w:rsid w:val="00323172"/>
    <w:rsid w:val="00324FBF"/>
    <w:rsid w:val="003325D6"/>
    <w:rsid w:val="0033620F"/>
    <w:rsid w:val="003368CC"/>
    <w:rsid w:val="0034343E"/>
    <w:rsid w:val="00344F62"/>
    <w:rsid w:val="0034547A"/>
    <w:rsid w:val="0034732C"/>
    <w:rsid w:val="00355DF2"/>
    <w:rsid w:val="003618D5"/>
    <w:rsid w:val="003643BE"/>
    <w:rsid w:val="00367606"/>
    <w:rsid w:val="00375AA1"/>
    <w:rsid w:val="00387385"/>
    <w:rsid w:val="003915E2"/>
    <w:rsid w:val="00397272"/>
    <w:rsid w:val="003979B7"/>
    <w:rsid w:val="003A1C2B"/>
    <w:rsid w:val="003A344C"/>
    <w:rsid w:val="003A679F"/>
    <w:rsid w:val="003A699B"/>
    <w:rsid w:val="003B0086"/>
    <w:rsid w:val="003B78B2"/>
    <w:rsid w:val="003C6154"/>
    <w:rsid w:val="003D2ECD"/>
    <w:rsid w:val="003D3F48"/>
    <w:rsid w:val="003D7D3C"/>
    <w:rsid w:val="003E2092"/>
    <w:rsid w:val="003E52E8"/>
    <w:rsid w:val="00400AA6"/>
    <w:rsid w:val="00401F52"/>
    <w:rsid w:val="00402C1C"/>
    <w:rsid w:val="00406884"/>
    <w:rsid w:val="00413233"/>
    <w:rsid w:val="00413F03"/>
    <w:rsid w:val="004178C6"/>
    <w:rsid w:val="00424DED"/>
    <w:rsid w:val="004270C5"/>
    <w:rsid w:val="0044174A"/>
    <w:rsid w:val="00441A4C"/>
    <w:rsid w:val="00443001"/>
    <w:rsid w:val="004540F0"/>
    <w:rsid w:val="0045605E"/>
    <w:rsid w:val="004627BF"/>
    <w:rsid w:val="004664D5"/>
    <w:rsid w:val="00474048"/>
    <w:rsid w:val="004760A9"/>
    <w:rsid w:val="00482FFB"/>
    <w:rsid w:val="00483900"/>
    <w:rsid w:val="00483AEF"/>
    <w:rsid w:val="00485CD1"/>
    <w:rsid w:val="0048738A"/>
    <w:rsid w:val="00490EFD"/>
    <w:rsid w:val="004913E6"/>
    <w:rsid w:val="00491614"/>
    <w:rsid w:val="004917DF"/>
    <w:rsid w:val="004939C0"/>
    <w:rsid w:val="004A199B"/>
    <w:rsid w:val="004A5243"/>
    <w:rsid w:val="004B5209"/>
    <w:rsid w:val="004B5AE1"/>
    <w:rsid w:val="004C3274"/>
    <w:rsid w:val="004C5D64"/>
    <w:rsid w:val="004C5E61"/>
    <w:rsid w:val="004C6181"/>
    <w:rsid w:val="004C7827"/>
    <w:rsid w:val="004D31D9"/>
    <w:rsid w:val="004E1687"/>
    <w:rsid w:val="004E1D17"/>
    <w:rsid w:val="004E53DC"/>
    <w:rsid w:val="004E7C6E"/>
    <w:rsid w:val="004F60AF"/>
    <w:rsid w:val="004F6CDB"/>
    <w:rsid w:val="00503597"/>
    <w:rsid w:val="005043B7"/>
    <w:rsid w:val="00505975"/>
    <w:rsid w:val="00507832"/>
    <w:rsid w:val="00507A3B"/>
    <w:rsid w:val="0051197C"/>
    <w:rsid w:val="00513814"/>
    <w:rsid w:val="005179FB"/>
    <w:rsid w:val="005211AF"/>
    <w:rsid w:val="005254F2"/>
    <w:rsid w:val="00530061"/>
    <w:rsid w:val="005305C4"/>
    <w:rsid w:val="00530ED6"/>
    <w:rsid w:val="00534DA3"/>
    <w:rsid w:val="00535F52"/>
    <w:rsid w:val="005368D7"/>
    <w:rsid w:val="005459A0"/>
    <w:rsid w:val="005465F9"/>
    <w:rsid w:val="005471B5"/>
    <w:rsid w:val="00547392"/>
    <w:rsid w:val="0055299E"/>
    <w:rsid w:val="00553D1F"/>
    <w:rsid w:val="0056278D"/>
    <w:rsid w:val="00562C07"/>
    <w:rsid w:val="00567ADB"/>
    <w:rsid w:val="0057468E"/>
    <w:rsid w:val="00577287"/>
    <w:rsid w:val="0058105E"/>
    <w:rsid w:val="00584AAD"/>
    <w:rsid w:val="005860D0"/>
    <w:rsid w:val="00586502"/>
    <w:rsid w:val="005867F6"/>
    <w:rsid w:val="00586EB4"/>
    <w:rsid w:val="005920FE"/>
    <w:rsid w:val="00596FE4"/>
    <w:rsid w:val="005A36A1"/>
    <w:rsid w:val="005A4D50"/>
    <w:rsid w:val="005B2DCC"/>
    <w:rsid w:val="005B3BDC"/>
    <w:rsid w:val="005B4EE5"/>
    <w:rsid w:val="005B5625"/>
    <w:rsid w:val="005C25CE"/>
    <w:rsid w:val="005D391F"/>
    <w:rsid w:val="005D6E98"/>
    <w:rsid w:val="005E1317"/>
    <w:rsid w:val="005E5B15"/>
    <w:rsid w:val="005E5BFF"/>
    <w:rsid w:val="005F246D"/>
    <w:rsid w:val="005F6404"/>
    <w:rsid w:val="005F6FD3"/>
    <w:rsid w:val="00607717"/>
    <w:rsid w:val="00613429"/>
    <w:rsid w:val="00616069"/>
    <w:rsid w:val="0062635B"/>
    <w:rsid w:val="00626E9F"/>
    <w:rsid w:val="00626FA7"/>
    <w:rsid w:val="006275D4"/>
    <w:rsid w:val="00631CFB"/>
    <w:rsid w:val="00632B50"/>
    <w:rsid w:val="00635603"/>
    <w:rsid w:val="00635F42"/>
    <w:rsid w:val="0063638D"/>
    <w:rsid w:val="00636FAB"/>
    <w:rsid w:val="00637ACE"/>
    <w:rsid w:val="00640833"/>
    <w:rsid w:val="00644672"/>
    <w:rsid w:val="006458F3"/>
    <w:rsid w:val="00647ABD"/>
    <w:rsid w:val="00651061"/>
    <w:rsid w:val="006523FD"/>
    <w:rsid w:val="0065263E"/>
    <w:rsid w:val="00653426"/>
    <w:rsid w:val="00653FF6"/>
    <w:rsid w:val="00654312"/>
    <w:rsid w:val="00657AC7"/>
    <w:rsid w:val="0066182A"/>
    <w:rsid w:val="00662BA1"/>
    <w:rsid w:val="00662D08"/>
    <w:rsid w:val="00672900"/>
    <w:rsid w:val="006753C0"/>
    <w:rsid w:val="00677596"/>
    <w:rsid w:val="006830A2"/>
    <w:rsid w:val="006876AF"/>
    <w:rsid w:val="006907BB"/>
    <w:rsid w:val="0069086A"/>
    <w:rsid w:val="006960A0"/>
    <w:rsid w:val="006A15CB"/>
    <w:rsid w:val="006A180E"/>
    <w:rsid w:val="006B15A4"/>
    <w:rsid w:val="006B2E1E"/>
    <w:rsid w:val="006B3522"/>
    <w:rsid w:val="006C6128"/>
    <w:rsid w:val="006C706A"/>
    <w:rsid w:val="006D09C9"/>
    <w:rsid w:val="006D1121"/>
    <w:rsid w:val="006D2BE5"/>
    <w:rsid w:val="006D652E"/>
    <w:rsid w:val="006E03F0"/>
    <w:rsid w:val="006E1999"/>
    <w:rsid w:val="006E434C"/>
    <w:rsid w:val="006E486C"/>
    <w:rsid w:val="006E7AF9"/>
    <w:rsid w:val="006F66E4"/>
    <w:rsid w:val="006F7F0D"/>
    <w:rsid w:val="0070386B"/>
    <w:rsid w:val="00704D6B"/>
    <w:rsid w:val="007050C0"/>
    <w:rsid w:val="00713BCE"/>
    <w:rsid w:val="00724D12"/>
    <w:rsid w:val="0072606E"/>
    <w:rsid w:val="00727834"/>
    <w:rsid w:val="00730865"/>
    <w:rsid w:val="007322F8"/>
    <w:rsid w:val="007364D8"/>
    <w:rsid w:val="007373F8"/>
    <w:rsid w:val="007403BC"/>
    <w:rsid w:val="007412E4"/>
    <w:rsid w:val="00744D84"/>
    <w:rsid w:val="007452F4"/>
    <w:rsid w:val="0074773D"/>
    <w:rsid w:val="00753404"/>
    <w:rsid w:val="00754AF0"/>
    <w:rsid w:val="00760C8F"/>
    <w:rsid w:val="00765B46"/>
    <w:rsid w:val="00771A8A"/>
    <w:rsid w:val="00782050"/>
    <w:rsid w:val="00785E27"/>
    <w:rsid w:val="00785F25"/>
    <w:rsid w:val="007860DC"/>
    <w:rsid w:val="00786A96"/>
    <w:rsid w:val="0079151B"/>
    <w:rsid w:val="00792B1F"/>
    <w:rsid w:val="00795A06"/>
    <w:rsid w:val="007A6F38"/>
    <w:rsid w:val="007A7E48"/>
    <w:rsid w:val="007B2E2E"/>
    <w:rsid w:val="007B5606"/>
    <w:rsid w:val="007B73D5"/>
    <w:rsid w:val="007C6F7B"/>
    <w:rsid w:val="007C7B1F"/>
    <w:rsid w:val="007D4EC7"/>
    <w:rsid w:val="007D7EB7"/>
    <w:rsid w:val="007F0AEC"/>
    <w:rsid w:val="007F0F5F"/>
    <w:rsid w:val="007F6805"/>
    <w:rsid w:val="007F7AFE"/>
    <w:rsid w:val="0081229C"/>
    <w:rsid w:val="00812E6C"/>
    <w:rsid w:val="00820601"/>
    <w:rsid w:val="008257AB"/>
    <w:rsid w:val="008259AB"/>
    <w:rsid w:val="0083637E"/>
    <w:rsid w:val="008405F7"/>
    <w:rsid w:val="00842A9D"/>
    <w:rsid w:val="00843A36"/>
    <w:rsid w:val="00843D5B"/>
    <w:rsid w:val="00850C09"/>
    <w:rsid w:val="0085274D"/>
    <w:rsid w:val="008571C2"/>
    <w:rsid w:val="008611C3"/>
    <w:rsid w:val="00862E13"/>
    <w:rsid w:val="008654CC"/>
    <w:rsid w:val="008677AF"/>
    <w:rsid w:val="00871036"/>
    <w:rsid w:val="00873D1A"/>
    <w:rsid w:val="00873FC3"/>
    <w:rsid w:val="0087643B"/>
    <w:rsid w:val="0088020E"/>
    <w:rsid w:val="008807D5"/>
    <w:rsid w:val="008809B9"/>
    <w:rsid w:val="0088234D"/>
    <w:rsid w:val="00885E4A"/>
    <w:rsid w:val="00885F68"/>
    <w:rsid w:val="008912FF"/>
    <w:rsid w:val="00892A0D"/>
    <w:rsid w:val="00897CDB"/>
    <w:rsid w:val="008A0DEF"/>
    <w:rsid w:val="008A117A"/>
    <w:rsid w:val="008A2CAB"/>
    <w:rsid w:val="008A46B7"/>
    <w:rsid w:val="008A51D2"/>
    <w:rsid w:val="008A5642"/>
    <w:rsid w:val="008A6521"/>
    <w:rsid w:val="008A70E8"/>
    <w:rsid w:val="008A7F57"/>
    <w:rsid w:val="008B5B16"/>
    <w:rsid w:val="008B6FE0"/>
    <w:rsid w:val="008C5455"/>
    <w:rsid w:val="008C597B"/>
    <w:rsid w:val="008C6170"/>
    <w:rsid w:val="008C7CCA"/>
    <w:rsid w:val="008D13A9"/>
    <w:rsid w:val="008D4205"/>
    <w:rsid w:val="008D49BA"/>
    <w:rsid w:val="008D57E5"/>
    <w:rsid w:val="008E0C0A"/>
    <w:rsid w:val="008E5A64"/>
    <w:rsid w:val="008F4B09"/>
    <w:rsid w:val="00900C5D"/>
    <w:rsid w:val="0090154E"/>
    <w:rsid w:val="00901611"/>
    <w:rsid w:val="00906DA1"/>
    <w:rsid w:val="00906E09"/>
    <w:rsid w:val="0091127C"/>
    <w:rsid w:val="009139A5"/>
    <w:rsid w:val="009172AA"/>
    <w:rsid w:val="00920F5B"/>
    <w:rsid w:val="00922614"/>
    <w:rsid w:val="00930ABD"/>
    <w:rsid w:val="00930C23"/>
    <w:rsid w:val="009350D2"/>
    <w:rsid w:val="00935E64"/>
    <w:rsid w:val="00936495"/>
    <w:rsid w:val="00937F4F"/>
    <w:rsid w:val="00940C01"/>
    <w:rsid w:val="00944BA7"/>
    <w:rsid w:val="009467D4"/>
    <w:rsid w:val="00946DE9"/>
    <w:rsid w:val="00950654"/>
    <w:rsid w:val="0095493B"/>
    <w:rsid w:val="0096239B"/>
    <w:rsid w:val="00964723"/>
    <w:rsid w:val="00966B67"/>
    <w:rsid w:val="009712D3"/>
    <w:rsid w:val="009737A7"/>
    <w:rsid w:val="00974C37"/>
    <w:rsid w:val="0097539E"/>
    <w:rsid w:val="00977C42"/>
    <w:rsid w:val="00980A45"/>
    <w:rsid w:val="00981387"/>
    <w:rsid w:val="00983611"/>
    <w:rsid w:val="009836DB"/>
    <w:rsid w:val="00983B84"/>
    <w:rsid w:val="009854FC"/>
    <w:rsid w:val="00992762"/>
    <w:rsid w:val="00993868"/>
    <w:rsid w:val="00994300"/>
    <w:rsid w:val="009944DC"/>
    <w:rsid w:val="00994B00"/>
    <w:rsid w:val="009A03B9"/>
    <w:rsid w:val="009A30C8"/>
    <w:rsid w:val="009A5ED3"/>
    <w:rsid w:val="009A5F06"/>
    <w:rsid w:val="009B069C"/>
    <w:rsid w:val="009B2BF0"/>
    <w:rsid w:val="009B3235"/>
    <w:rsid w:val="009C3729"/>
    <w:rsid w:val="009C3F08"/>
    <w:rsid w:val="009C71F9"/>
    <w:rsid w:val="009D7EF1"/>
    <w:rsid w:val="009E23E2"/>
    <w:rsid w:val="009F7F47"/>
    <w:rsid w:val="00A004C4"/>
    <w:rsid w:val="00A01862"/>
    <w:rsid w:val="00A02150"/>
    <w:rsid w:val="00A05138"/>
    <w:rsid w:val="00A07752"/>
    <w:rsid w:val="00A10CF6"/>
    <w:rsid w:val="00A123F2"/>
    <w:rsid w:val="00A145A8"/>
    <w:rsid w:val="00A15350"/>
    <w:rsid w:val="00A16A7E"/>
    <w:rsid w:val="00A22D65"/>
    <w:rsid w:val="00A22DF8"/>
    <w:rsid w:val="00A34683"/>
    <w:rsid w:val="00A46464"/>
    <w:rsid w:val="00A46B72"/>
    <w:rsid w:val="00A47BC8"/>
    <w:rsid w:val="00A53E63"/>
    <w:rsid w:val="00A565FE"/>
    <w:rsid w:val="00A614B5"/>
    <w:rsid w:val="00A64FD8"/>
    <w:rsid w:val="00A700BA"/>
    <w:rsid w:val="00A7263F"/>
    <w:rsid w:val="00A7473C"/>
    <w:rsid w:val="00A82DF2"/>
    <w:rsid w:val="00A86CE7"/>
    <w:rsid w:val="00A90F1F"/>
    <w:rsid w:val="00A92C5E"/>
    <w:rsid w:val="00A95C99"/>
    <w:rsid w:val="00A97396"/>
    <w:rsid w:val="00A974AE"/>
    <w:rsid w:val="00A97569"/>
    <w:rsid w:val="00AA6FE7"/>
    <w:rsid w:val="00AB61DC"/>
    <w:rsid w:val="00AB64C9"/>
    <w:rsid w:val="00AC09B0"/>
    <w:rsid w:val="00AC1ECE"/>
    <w:rsid w:val="00AC3E1B"/>
    <w:rsid w:val="00AC3F9F"/>
    <w:rsid w:val="00AD3862"/>
    <w:rsid w:val="00AD43B5"/>
    <w:rsid w:val="00AD6221"/>
    <w:rsid w:val="00AE35BA"/>
    <w:rsid w:val="00AE5DB5"/>
    <w:rsid w:val="00AE7697"/>
    <w:rsid w:val="00B03C4F"/>
    <w:rsid w:val="00B1665E"/>
    <w:rsid w:val="00B16AC7"/>
    <w:rsid w:val="00B225D9"/>
    <w:rsid w:val="00B329DA"/>
    <w:rsid w:val="00B34B12"/>
    <w:rsid w:val="00B4097B"/>
    <w:rsid w:val="00B4489E"/>
    <w:rsid w:val="00B50E0E"/>
    <w:rsid w:val="00B56DCC"/>
    <w:rsid w:val="00B5769D"/>
    <w:rsid w:val="00B60C3A"/>
    <w:rsid w:val="00B61AFE"/>
    <w:rsid w:val="00B65725"/>
    <w:rsid w:val="00B65896"/>
    <w:rsid w:val="00B67F9B"/>
    <w:rsid w:val="00B7322F"/>
    <w:rsid w:val="00B74186"/>
    <w:rsid w:val="00B75906"/>
    <w:rsid w:val="00B81A11"/>
    <w:rsid w:val="00B81C01"/>
    <w:rsid w:val="00B869B5"/>
    <w:rsid w:val="00B910E4"/>
    <w:rsid w:val="00B94838"/>
    <w:rsid w:val="00B9525F"/>
    <w:rsid w:val="00BA1993"/>
    <w:rsid w:val="00BA5A2D"/>
    <w:rsid w:val="00BB016B"/>
    <w:rsid w:val="00BB02BB"/>
    <w:rsid w:val="00BB1619"/>
    <w:rsid w:val="00BB4B86"/>
    <w:rsid w:val="00BC404F"/>
    <w:rsid w:val="00BC41B9"/>
    <w:rsid w:val="00BD4970"/>
    <w:rsid w:val="00BE0440"/>
    <w:rsid w:val="00BE6D95"/>
    <w:rsid w:val="00BF0AF0"/>
    <w:rsid w:val="00BF2FA6"/>
    <w:rsid w:val="00BF4EB2"/>
    <w:rsid w:val="00BF675E"/>
    <w:rsid w:val="00BF7824"/>
    <w:rsid w:val="00C00BAB"/>
    <w:rsid w:val="00C04C17"/>
    <w:rsid w:val="00C06185"/>
    <w:rsid w:val="00C143B5"/>
    <w:rsid w:val="00C1481F"/>
    <w:rsid w:val="00C266FD"/>
    <w:rsid w:val="00C3070D"/>
    <w:rsid w:val="00C37AE7"/>
    <w:rsid w:val="00C42334"/>
    <w:rsid w:val="00C47E61"/>
    <w:rsid w:val="00C50D00"/>
    <w:rsid w:val="00C511D1"/>
    <w:rsid w:val="00C52DF4"/>
    <w:rsid w:val="00C56101"/>
    <w:rsid w:val="00C57F1E"/>
    <w:rsid w:val="00C61308"/>
    <w:rsid w:val="00C64328"/>
    <w:rsid w:val="00C643E4"/>
    <w:rsid w:val="00C66C1A"/>
    <w:rsid w:val="00C7275A"/>
    <w:rsid w:val="00C7742B"/>
    <w:rsid w:val="00C81699"/>
    <w:rsid w:val="00C82FFF"/>
    <w:rsid w:val="00C86310"/>
    <w:rsid w:val="00C900C5"/>
    <w:rsid w:val="00C9070B"/>
    <w:rsid w:val="00C90B9F"/>
    <w:rsid w:val="00C911B7"/>
    <w:rsid w:val="00C91AFD"/>
    <w:rsid w:val="00C939E3"/>
    <w:rsid w:val="00C96C0F"/>
    <w:rsid w:val="00C97D9F"/>
    <w:rsid w:val="00CA022A"/>
    <w:rsid w:val="00CA057D"/>
    <w:rsid w:val="00CA111F"/>
    <w:rsid w:val="00CA1EF9"/>
    <w:rsid w:val="00CA4C00"/>
    <w:rsid w:val="00CC1717"/>
    <w:rsid w:val="00CC7B7C"/>
    <w:rsid w:val="00CD0079"/>
    <w:rsid w:val="00CD0FAF"/>
    <w:rsid w:val="00CD63DF"/>
    <w:rsid w:val="00CD642F"/>
    <w:rsid w:val="00CE203E"/>
    <w:rsid w:val="00CE30CF"/>
    <w:rsid w:val="00CE4FB7"/>
    <w:rsid w:val="00CE7205"/>
    <w:rsid w:val="00CF0D52"/>
    <w:rsid w:val="00CF4607"/>
    <w:rsid w:val="00CF4660"/>
    <w:rsid w:val="00CF6214"/>
    <w:rsid w:val="00CF74B5"/>
    <w:rsid w:val="00D04FCA"/>
    <w:rsid w:val="00D0668D"/>
    <w:rsid w:val="00D12FB8"/>
    <w:rsid w:val="00D151D5"/>
    <w:rsid w:val="00D253EB"/>
    <w:rsid w:val="00D30786"/>
    <w:rsid w:val="00D3105D"/>
    <w:rsid w:val="00D35622"/>
    <w:rsid w:val="00D371C5"/>
    <w:rsid w:val="00D4001D"/>
    <w:rsid w:val="00D41BF2"/>
    <w:rsid w:val="00D420CD"/>
    <w:rsid w:val="00D42905"/>
    <w:rsid w:val="00D464A7"/>
    <w:rsid w:val="00D471E9"/>
    <w:rsid w:val="00D516F2"/>
    <w:rsid w:val="00D52149"/>
    <w:rsid w:val="00D54171"/>
    <w:rsid w:val="00D574E2"/>
    <w:rsid w:val="00D57A29"/>
    <w:rsid w:val="00D622BC"/>
    <w:rsid w:val="00D65472"/>
    <w:rsid w:val="00D70774"/>
    <w:rsid w:val="00D748E0"/>
    <w:rsid w:val="00D91B1F"/>
    <w:rsid w:val="00D940C4"/>
    <w:rsid w:val="00DA7950"/>
    <w:rsid w:val="00DB2EA3"/>
    <w:rsid w:val="00DB3D35"/>
    <w:rsid w:val="00DB4302"/>
    <w:rsid w:val="00DC0219"/>
    <w:rsid w:val="00DC5EB3"/>
    <w:rsid w:val="00DC6AD5"/>
    <w:rsid w:val="00DD0D02"/>
    <w:rsid w:val="00DE1083"/>
    <w:rsid w:val="00DE2DCA"/>
    <w:rsid w:val="00DE310A"/>
    <w:rsid w:val="00DE39FC"/>
    <w:rsid w:val="00DE7CCC"/>
    <w:rsid w:val="00DF4AE7"/>
    <w:rsid w:val="00DF5D49"/>
    <w:rsid w:val="00DF5F6C"/>
    <w:rsid w:val="00E00275"/>
    <w:rsid w:val="00E038B0"/>
    <w:rsid w:val="00E03FDD"/>
    <w:rsid w:val="00E109B9"/>
    <w:rsid w:val="00E13363"/>
    <w:rsid w:val="00E1487A"/>
    <w:rsid w:val="00E1766C"/>
    <w:rsid w:val="00E26CDE"/>
    <w:rsid w:val="00E30D04"/>
    <w:rsid w:val="00E34B82"/>
    <w:rsid w:val="00E436FB"/>
    <w:rsid w:val="00E447C3"/>
    <w:rsid w:val="00E4610E"/>
    <w:rsid w:val="00E470C3"/>
    <w:rsid w:val="00E517A2"/>
    <w:rsid w:val="00E52675"/>
    <w:rsid w:val="00E563AE"/>
    <w:rsid w:val="00E66572"/>
    <w:rsid w:val="00E66A77"/>
    <w:rsid w:val="00E66D94"/>
    <w:rsid w:val="00E67180"/>
    <w:rsid w:val="00E70C74"/>
    <w:rsid w:val="00E7112C"/>
    <w:rsid w:val="00E71AFD"/>
    <w:rsid w:val="00E73976"/>
    <w:rsid w:val="00E748F9"/>
    <w:rsid w:val="00E74E60"/>
    <w:rsid w:val="00E752A7"/>
    <w:rsid w:val="00E87BA3"/>
    <w:rsid w:val="00E9100B"/>
    <w:rsid w:val="00E91145"/>
    <w:rsid w:val="00E954A0"/>
    <w:rsid w:val="00EA0D5A"/>
    <w:rsid w:val="00EA481C"/>
    <w:rsid w:val="00EA4A7F"/>
    <w:rsid w:val="00EB2854"/>
    <w:rsid w:val="00EC0302"/>
    <w:rsid w:val="00EC24FC"/>
    <w:rsid w:val="00EC2588"/>
    <w:rsid w:val="00EC3017"/>
    <w:rsid w:val="00EC4430"/>
    <w:rsid w:val="00ED3F94"/>
    <w:rsid w:val="00ED691C"/>
    <w:rsid w:val="00ED6F61"/>
    <w:rsid w:val="00ED7A09"/>
    <w:rsid w:val="00EE26B7"/>
    <w:rsid w:val="00EE5D03"/>
    <w:rsid w:val="00EF4E32"/>
    <w:rsid w:val="00EF573A"/>
    <w:rsid w:val="00EF6350"/>
    <w:rsid w:val="00EF7339"/>
    <w:rsid w:val="00EF73FB"/>
    <w:rsid w:val="00EF7938"/>
    <w:rsid w:val="00EF7F3E"/>
    <w:rsid w:val="00F0380C"/>
    <w:rsid w:val="00F049D2"/>
    <w:rsid w:val="00F10EC5"/>
    <w:rsid w:val="00F12474"/>
    <w:rsid w:val="00F158E7"/>
    <w:rsid w:val="00F16000"/>
    <w:rsid w:val="00F24840"/>
    <w:rsid w:val="00F30AB5"/>
    <w:rsid w:val="00F3107F"/>
    <w:rsid w:val="00F31F38"/>
    <w:rsid w:val="00F41D96"/>
    <w:rsid w:val="00F42134"/>
    <w:rsid w:val="00F44D2D"/>
    <w:rsid w:val="00F510E8"/>
    <w:rsid w:val="00F73431"/>
    <w:rsid w:val="00F772E7"/>
    <w:rsid w:val="00F77493"/>
    <w:rsid w:val="00F82F80"/>
    <w:rsid w:val="00FA29CD"/>
    <w:rsid w:val="00FA392B"/>
    <w:rsid w:val="00FA5163"/>
    <w:rsid w:val="00FA51AC"/>
    <w:rsid w:val="00FA65DC"/>
    <w:rsid w:val="00FB0089"/>
    <w:rsid w:val="00FB0AAF"/>
    <w:rsid w:val="00FB0C32"/>
    <w:rsid w:val="00FB10AF"/>
    <w:rsid w:val="00FB1F1E"/>
    <w:rsid w:val="00FB2898"/>
    <w:rsid w:val="00FB7941"/>
    <w:rsid w:val="00FC0348"/>
    <w:rsid w:val="00FC3BD4"/>
    <w:rsid w:val="00FC4081"/>
    <w:rsid w:val="00FE0A61"/>
    <w:rsid w:val="00FF11C3"/>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78BD9"/>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E470C3"/>
    <w:pPr>
      <w:numPr>
        <w:numId w:val="1"/>
      </w:numPr>
      <w:outlineLvl w:val="0"/>
    </w:pPr>
    <w:rPr>
      <w:b/>
      <w:sz w:val="28"/>
    </w:rPr>
  </w:style>
  <w:style w:type="paragraph" w:styleId="Overskrift2">
    <w:name w:val="heading 2"/>
    <w:basedOn w:val="Overskrift1"/>
    <w:next w:val="Normal"/>
    <w:link w:val="Overskrift2Tegn"/>
    <w:uiPriority w:val="9"/>
    <w:unhideWhenUsed/>
    <w:qFormat/>
    <w:rsid w:val="00936495"/>
    <w:pPr>
      <w:numPr>
        <w:ilvl w:val="1"/>
      </w:numPr>
      <w:spacing w:before="240"/>
      <w:outlineLvl w:val="1"/>
    </w:pPr>
    <w:rPr>
      <w:i/>
      <w:sz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E470C3"/>
    <w:rPr>
      <w:b/>
      <w:sz w:val="28"/>
    </w:rPr>
  </w:style>
  <w:style w:type="character" w:customStyle="1" w:styleId="Overskrift2Tegn">
    <w:name w:val="Overskrift 2 Tegn"/>
    <w:basedOn w:val="Standardskriftforavsnitt"/>
    <w:link w:val="Overskrift2"/>
    <w:uiPriority w:val="9"/>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character" w:customStyle="1" w:styleId="ListeavsnittTegn">
    <w:name w:val="Listeavsnitt Tegn"/>
    <w:basedOn w:val="Standardskriftforavsnitt"/>
    <w:link w:val="Listeavsnitt"/>
    <w:uiPriority w:val="34"/>
    <w:rsid w:val="00FB0089"/>
  </w:style>
  <w:style w:type="paragraph" w:styleId="Bobletekst">
    <w:name w:val="Balloon Text"/>
    <w:basedOn w:val="Normal"/>
    <w:link w:val="BobletekstTegn"/>
    <w:uiPriority w:val="99"/>
    <w:semiHidden/>
    <w:unhideWhenUsed/>
    <w:rsid w:val="00EF7F3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F7F3E"/>
    <w:rPr>
      <w:rFonts w:ascii="Segoe UI" w:hAnsi="Segoe UI" w:cs="Segoe UI"/>
      <w:sz w:val="18"/>
      <w:szCs w:val="18"/>
    </w:rPr>
  </w:style>
  <w:style w:type="paragraph" w:styleId="NormalWeb">
    <w:name w:val="Normal (Web)"/>
    <w:basedOn w:val="Normal"/>
    <w:uiPriority w:val="99"/>
    <w:semiHidden/>
    <w:unhideWhenUsed/>
    <w:rsid w:val="00EF7F3E"/>
    <w:pPr>
      <w:spacing w:before="100" w:beforeAutospacing="1" w:after="100" w:afterAutospacing="1" w:line="240" w:lineRule="auto"/>
    </w:pPr>
    <w:rPr>
      <w:rFonts w:ascii="Times New Roman" w:hAnsi="Times New Roman" w:cs="Times New Roman"/>
      <w:sz w:val="24"/>
      <w:szCs w:val="24"/>
      <w:lang w:eastAsia="nb-NO"/>
    </w:rPr>
  </w:style>
  <w:style w:type="paragraph" w:customStyle="1" w:styleId="Default">
    <w:name w:val="Default"/>
    <w:rsid w:val="00283B6E"/>
    <w:pPr>
      <w:autoSpaceDE w:val="0"/>
      <w:autoSpaceDN w:val="0"/>
      <w:adjustRightInd w:val="0"/>
      <w:spacing w:after="0" w:line="240" w:lineRule="auto"/>
    </w:pPr>
    <w:rPr>
      <w:rFonts w:ascii="Calibri" w:hAnsi="Calibri" w:cs="Calibri"/>
      <w:color w:val="000000"/>
      <w:sz w:val="24"/>
      <w:szCs w:val="24"/>
    </w:rPr>
  </w:style>
  <w:style w:type="paragraph" w:styleId="Undertittel">
    <w:name w:val="Subtitle"/>
    <w:basedOn w:val="Normal"/>
    <w:next w:val="Normal"/>
    <w:link w:val="UndertittelTegn"/>
    <w:uiPriority w:val="11"/>
    <w:qFormat/>
    <w:rsid w:val="00E038B0"/>
    <w:pPr>
      <w:numPr>
        <w:ilvl w:val="1"/>
      </w:numPr>
      <w:spacing w:after="160"/>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038B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9133">
      <w:bodyDiv w:val="1"/>
      <w:marLeft w:val="0"/>
      <w:marRight w:val="0"/>
      <w:marTop w:val="0"/>
      <w:marBottom w:val="0"/>
      <w:divBdr>
        <w:top w:val="none" w:sz="0" w:space="0" w:color="auto"/>
        <w:left w:val="none" w:sz="0" w:space="0" w:color="auto"/>
        <w:bottom w:val="none" w:sz="0" w:space="0" w:color="auto"/>
        <w:right w:val="none" w:sz="0" w:space="0" w:color="auto"/>
      </w:divBdr>
    </w:div>
    <w:div w:id="28817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92A1-B6EF-4341-927C-9AEAC0CA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2</Pages>
  <Words>835</Words>
  <Characters>4428</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Mellum, Steven</cp:lastModifiedBy>
  <cp:revision>2139</cp:revision>
  <dcterms:created xsi:type="dcterms:W3CDTF">2018-11-13T09:24:00Z</dcterms:created>
  <dcterms:modified xsi:type="dcterms:W3CDTF">2026-05-19T19:07:00Z</dcterms:modified>
</cp:coreProperties>
</file>